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Arkivsak-dok.</w:t>
      </w:r>
      <w:r w:rsidRPr="004C093A">
        <w:rPr>
          <w:sz w:val="24"/>
          <w:szCs w:val="24"/>
        </w:rPr>
        <w:tab/>
      </w:r>
      <w:r>
        <w:rPr>
          <w:sz w:val="24"/>
          <w:szCs w:val="24"/>
        </w:rPr>
        <w:tab/>
      </w:r>
      <w:r w:rsidR="00A139D9">
        <w:rPr>
          <w:sz w:val="24"/>
          <w:szCs w:val="24"/>
        </w:rPr>
        <w:t>100 - 16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2A7CA1">
        <w:rPr>
          <w:sz w:val="24"/>
          <w:szCs w:val="24"/>
        </w:rPr>
        <w:t>John Herveland</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2A7CA1">
        <w:rPr>
          <w:sz w:val="24"/>
          <w:szCs w:val="24"/>
        </w:rPr>
        <w:t>28.06.2016</w:t>
      </w:r>
    </w:p>
    <w:p w:rsidR="00425C04" w:rsidRDefault="00425C04">
      <w:pPr>
        <w:rPr>
          <w:b/>
          <w:sz w:val="28"/>
          <w:szCs w:val="28"/>
          <w:u w:val="single"/>
        </w:rPr>
      </w:pPr>
    </w:p>
    <w:p w:rsidR="00720FD8" w:rsidRPr="00612E6B" w:rsidRDefault="002A7CA1">
      <w:pPr>
        <w:rPr>
          <w:b/>
          <w:sz w:val="28"/>
          <w:szCs w:val="28"/>
          <w:u w:val="single"/>
        </w:rPr>
      </w:pPr>
      <w:r w:rsidRPr="00612E6B">
        <w:rPr>
          <w:b/>
          <w:sz w:val="28"/>
          <w:szCs w:val="28"/>
          <w:u w:val="single"/>
        </w:rPr>
        <w:t>Prosjekt 6008 – Justert kostnadsoverslag 0</w:t>
      </w:r>
      <w:r w:rsidR="00D94E68">
        <w:rPr>
          <w:b/>
          <w:sz w:val="28"/>
          <w:szCs w:val="28"/>
          <w:u w:val="single"/>
        </w:rPr>
        <w:t xml:space="preserve"> (K0)</w:t>
      </w:r>
      <w:r w:rsidR="00254D64">
        <w:rPr>
          <w:b/>
          <w:sz w:val="28"/>
          <w:szCs w:val="28"/>
          <w:u w:val="single"/>
        </w:rPr>
        <w:t>, byggepr</w:t>
      </w:r>
      <w:r w:rsidR="00F03293">
        <w:rPr>
          <w:b/>
          <w:sz w:val="28"/>
          <w:szCs w:val="28"/>
          <w:u w:val="single"/>
        </w:rPr>
        <w:t>o</w:t>
      </w:r>
      <w:r w:rsidR="00E00EF6">
        <w:rPr>
          <w:b/>
          <w:sz w:val="28"/>
          <w:szCs w:val="28"/>
          <w:u w:val="single"/>
        </w:rPr>
        <w:t>g</w:t>
      </w:r>
      <w:r w:rsidR="00F03293">
        <w:rPr>
          <w:b/>
          <w:sz w:val="28"/>
          <w:szCs w:val="28"/>
          <w:u w:val="single"/>
        </w:rPr>
        <w:t>r</w:t>
      </w:r>
      <w:r w:rsidR="00254D64">
        <w:rPr>
          <w:b/>
          <w:sz w:val="28"/>
          <w:szCs w:val="28"/>
          <w:u w:val="single"/>
        </w:rPr>
        <w:t xml:space="preserve">am </w:t>
      </w:r>
      <w:r w:rsidRPr="00612E6B">
        <w:rPr>
          <w:b/>
          <w:sz w:val="28"/>
          <w:szCs w:val="28"/>
          <w:u w:val="single"/>
        </w:rPr>
        <w:t>Iglemyr svømmehall.</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612E6B" w:rsidRPr="002111DA" w:rsidRDefault="002A7CA1">
      <w:pPr>
        <w:rPr>
          <w:sz w:val="24"/>
          <w:szCs w:val="24"/>
        </w:rPr>
      </w:pPr>
      <w:r w:rsidRPr="002111DA">
        <w:rPr>
          <w:sz w:val="24"/>
          <w:szCs w:val="24"/>
        </w:rPr>
        <w:t xml:space="preserve">K0, byggeprogram </w:t>
      </w:r>
      <w:r w:rsidR="002111DA" w:rsidRPr="002111DA">
        <w:rPr>
          <w:sz w:val="24"/>
          <w:szCs w:val="24"/>
        </w:rPr>
        <w:t xml:space="preserve">ble behandlet i </w:t>
      </w:r>
      <w:r w:rsidR="00EC2C60">
        <w:rPr>
          <w:sz w:val="24"/>
          <w:szCs w:val="24"/>
        </w:rPr>
        <w:t>styre</w:t>
      </w:r>
      <w:r w:rsidRPr="002111DA">
        <w:rPr>
          <w:sz w:val="24"/>
          <w:szCs w:val="24"/>
        </w:rPr>
        <w:t>sak 77</w:t>
      </w:r>
      <w:r w:rsidR="00D94E68">
        <w:rPr>
          <w:sz w:val="24"/>
          <w:szCs w:val="24"/>
        </w:rPr>
        <w:t>-</w:t>
      </w:r>
      <w:r w:rsidRPr="002111DA">
        <w:rPr>
          <w:sz w:val="24"/>
          <w:szCs w:val="24"/>
        </w:rPr>
        <w:t>16.</w:t>
      </w:r>
    </w:p>
    <w:p w:rsidR="00431A34" w:rsidRPr="002111DA" w:rsidRDefault="00612E6B">
      <w:pPr>
        <w:rPr>
          <w:sz w:val="24"/>
          <w:szCs w:val="24"/>
        </w:rPr>
      </w:pPr>
      <w:r w:rsidRPr="002111DA">
        <w:rPr>
          <w:sz w:val="24"/>
          <w:szCs w:val="24"/>
        </w:rPr>
        <w:t xml:space="preserve">Saken ble </w:t>
      </w:r>
      <w:r w:rsidR="00D94E68">
        <w:rPr>
          <w:sz w:val="24"/>
          <w:szCs w:val="24"/>
        </w:rPr>
        <w:t>oversendt</w:t>
      </w:r>
      <w:r w:rsidRPr="002111DA">
        <w:rPr>
          <w:sz w:val="24"/>
          <w:szCs w:val="24"/>
        </w:rPr>
        <w:t xml:space="preserve"> til rådmannen </w:t>
      </w:r>
      <w:r w:rsidR="00D94E68">
        <w:rPr>
          <w:sz w:val="24"/>
          <w:szCs w:val="24"/>
        </w:rPr>
        <w:t>for videre behandling. Saken ble behandlet i bystyret 20. j</w:t>
      </w:r>
      <w:r w:rsidR="00E00EF6">
        <w:rPr>
          <w:sz w:val="24"/>
          <w:szCs w:val="24"/>
        </w:rPr>
        <w:t>uni i</w:t>
      </w:r>
      <w:r w:rsidR="00D94E68">
        <w:rPr>
          <w:sz w:val="24"/>
          <w:szCs w:val="24"/>
        </w:rPr>
        <w:t xml:space="preserve"> sak 74/16.</w:t>
      </w:r>
      <w:r w:rsidRPr="002111DA">
        <w:rPr>
          <w:sz w:val="24"/>
          <w:szCs w:val="24"/>
        </w:rPr>
        <w:t xml:space="preserve"> </w:t>
      </w:r>
      <w:r w:rsidR="00E00EF6">
        <w:rPr>
          <w:sz w:val="24"/>
          <w:szCs w:val="24"/>
        </w:rPr>
        <w:t xml:space="preserve">Saken som her legges fram for styrebehandling, er en oppfølging av </w:t>
      </w:r>
      <w:r w:rsidRPr="002111DA">
        <w:rPr>
          <w:sz w:val="24"/>
          <w:szCs w:val="24"/>
        </w:rPr>
        <w:t>vedtak</w:t>
      </w:r>
      <w:r w:rsidR="00E00EF6">
        <w:rPr>
          <w:sz w:val="24"/>
          <w:szCs w:val="24"/>
        </w:rPr>
        <w:t xml:space="preserve"> i</w:t>
      </w:r>
      <w:r w:rsidR="00EC2C60">
        <w:rPr>
          <w:sz w:val="24"/>
          <w:szCs w:val="24"/>
        </w:rPr>
        <w:t xml:space="preserve"> </w:t>
      </w:r>
      <w:r w:rsidR="00A139D9">
        <w:rPr>
          <w:sz w:val="24"/>
          <w:szCs w:val="24"/>
        </w:rPr>
        <w:t>bystyres</w:t>
      </w:r>
      <w:r w:rsidR="00EC2C60">
        <w:rPr>
          <w:sz w:val="24"/>
          <w:szCs w:val="24"/>
        </w:rPr>
        <w:t>ak 74</w:t>
      </w:r>
      <w:r w:rsidRPr="002111DA">
        <w:rPr>
          <w:sz w:val="24"/>
          <w:szCs w:val="24"/>
        </w:rPr>
        <w:t>/16.</w:t>
      </w:r>
      <w:r w:rsidR="002111DA" w:rsidRPr="002111DA">
        <w:rPr>
          <w:sz w:val="24"/>
          <w:szCs w:val="24"/>
        </w:rPr>
        <w:t xml:space="preserve"> I saken belyses endringene i forhold til</w:t>
      </w:r>
      <w:r w:rsidR="002111DA">
        <w:rPr>
          <w:sz w:val="24"/>
          <w:szCs w:val="24"/>
        </w:rPr>
        <w:t xml:space="preserve"> styre</w:t>
      </w:r>
      <w:r w:rsidR="002111DA" w:rsidRPr="002111DA">
        <w:rPr>
          <w:sz w:val="24"/>
          <w:szCs w:val="24"/>
        </w:rPr>
        <w:t>sak 77</w:t>
      </w:r>
      <w:r w:rsidR="00E00EF6">
        <w:rPr>
          <w:sz w:val="24"/>
          <w:szCs w:val="24"/>
        </w:rPr>
        <w:t>-</w:t>
      </w:r>
      <w:r w:rsidR="002111DA" w:rsidRPr="002111DA">
        <w:rPr>
          <w:sz w:val="24"/>
          <w:szCs w:val="24"/>
        </w:rPr>
        <w:t>16.</w:t>
      </w:r>
    </w:p>
    <w:p w:rsidR="0095344A" w:rsidRDefault="0095344A"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A139D9" w:rsidRDefault="00612E6B" w:rsidP="00B30221">
      <w:pPr>
        <w:rPr>
          <w:sz w:val="24"/>
          <w:szCs w:val="24"/>
        </w:rPr>
      </w:pPr>
      <w:r w:rsidRPr="002111DA">
        <w:rPr>
          <w:sz w:val="24"/>
          <w:szCs w:val="24"/>
        </w:rPr>
        <w:t>I</w:t>
      </w:r>
      <w:r>
        <w:rPr>
          <w:color w:val="FF0000"/>
          <w:sz w:val="24"/>
          <w:szCs w:val="24"/>
        </w:rPr>
        <w:t xml:space="preserve"> </w:t>
      </w:r>
      <w:r w:rsidRPr="002111DA">
        <w:rPr>
          <w:sz w:val="24"/>
          <w:szCs w:val="24"/>
        </w:rPr>
        <w:t xml:space="preserve">bystyresak 74/16, ble det </w:t>
      </w:r>
      <w:r w:rsidR="00E00EF6">
        <w:rPr>
          <w:sz w:val="24"/>
          <w:szCs w:val="24"/>
        </w:rPr>
        <w:t xml:space="preserve">gjort </w:t>
      </w:r>
      <w:r w:rsidR="00A139D9">
        <w:rPr>
          <w:sz w:val="24"/>
          <w:szCs w:val="24"/>
        </w:rPr>
        <w:t>følgende vedtak:</w:t>
      </w:r>
    </w:p>
    <w:sdt>
      <w:sdtPr>
        <w:rPr>
          <w:i/>
        </w:rPr>
        <w:alias w:val="Forslag til vedtak/Innstilling"/>
        <w:tag w:val="MU_Innstilling"/>
        <w:id w:val="235975716"/>
        <w:placeholder>
          <w:docPart w:val="F462F0492A654A89A02440F18C792097"/>
        </w:placeholder>
      </w:sdtPr>
      <w:sdtEndPr/>
      <w:sdtContent>
        <w:p w:rsidR="00A139D9" w:rsidRPr="00A139D9" w:rsidRDefault="00A139D9" w:rsidP="00A139D9">
          <w:pPr>
            <w:pStyle w:val="Listeavsnitt"/>
            <w:numPr>
              <w:ilvl w:val="0"/>
              <w:numId w:val="5"/>
            </w:numPr>
            <w:spacing w:after="0" w:line="240" w:lineRule="auto"/>
            <w:ind w:left="1134" w:hanging="567"/>
            <w:rPr>
              <w:rFonts w:cs="Arial"/>
              <w:i/>
            </w:rPr>
          </w:pPr>
          <w:r w:rsidRPr="00A139D9">
            <w:rPr>
              <w:rFonts w:cs="Arial"/>
              <w:i/>
            </w:rPr>
            <w:t>Bystyret tar svarene fra Sandnes eiendomsselskap KF til orientering.</w:t>
          </w:r>
          <w:r w:rsidRPr="00A139D9">
            <w:rPr>
              <w:rFonts w:cs="Arial"/>
              <w:i/>
            </w:rPr>
            <w:br/>
          </w:r>
        </w:p>
        <w:p w:rsidR="00A139D9" w:rsidRPr="00A139D9" w:rsidRDefault="00A139D9" w:rsidP="00A139D9">
          <w:pPr>
            <w:pStyle w:val="Listeavsnitt"/>
            <w:numPr>
              <w:ilvl w:val="0"/>
              <w:numId w:val="5"/>
            </w:numPr>
            <w:spacing w:after="0" w:line="240" w:lineRule="auto"/>
            <w:ind w:left="1134" w:hanging="567"/>
            <w:rPr>
              <w:rFonts w:cs="Arial"/>
              <w:i/>
            </w:rPr>
          </w:pPr>
          <w:r w:rsidRPr="00A139D9">
            <w:rPr>
              <w:rFonts w:cs="Arial"/>
              <w:i/>
            </w:rPr>
            <w:t xml:space="preserve">Bystyret godkjenner byggeprogrammet (for Iglemyr svømmehall med brutto kostnadskalkyle (K0) pålydende kr 211 millioner som inkluderer tribune med 250 plasser og 2 stk varmtvannsbasseng med formål som beskrevet i denne saken. </w:t>
          </w:r>
          <w:r w:rsidRPr="00A139D9">
            <w:rPr>
              <w:rFonts w:cs="Arial"/>
              <w:i/>
            </w:rPr>
            <w:br/>
          </w:r>
        </w:p>
        <w:p w:rsidR="00A139D9" w:rsidRPr="00A139D9" w:rsidRDefault="00A139D9" w:rsidP="00A139D9">
          <w:pPr>
            <w:pStyle w:val="Listeavsnitt"/>
            <w:numPr>
              <w:ilvl w:val="0"/>
              <w:numId w:val="5"/>
            </w:numPr>
            <w:spacing w:after="0" w:line="240" w:lineRule="auto"/>
            <w:ind w:left="1134" w:hanging="567"/>
            <w:rPr>
              <w:i/>
            </w:rPr>
          </w:pPr>
          <w:r w:rsidRPr="00A139D9">
            <w:rPr>
              <w:i/>
            </w:rPr>
            <w:t>Rådmannen bes innarbeide prosjektet i økonomiplan 2017 – 2020 med grunnlag i denne saken med ferdigstillelse så fort som praktisk mulig.</w:t>
          </w:r>
        </w:p>
        <w:p w:rsidR="00A139D9" w:rsidRPr="00A139D9" w:rsidRDefault="00A139D9" w:rsidP="00A139D9">
          <w:pPr>
            <w:ind w:left="1134" w:hanging="567"/>
            <w:rPr>
              <w:rFonts w:cs="Arial"/>
              <w:i/>
            </w:rPr>
          </w:pPr>
        </w:p>
        <w:p w:rsidR="00A139D9" w:rsidRPr="00A139D9" w:rsidRDefault="00A139D9" w:rsidP="00A139D9">
          <w:pPr>
            <w:pStyle w:val="Listeavsnitt"/>
            <w:numPr>
              <w:ilvl w:val="0"/>
              <w:numId w:val="5"/>
            </w:numPr>
            <w:spacing w:after="0" w:line="240" w:lineRule="auto"/>
            <w:ind w:left="1134" w:hanging="567"/>
            <w:rPr>
              <w:i/>
            </w:rPr>
          </w:pPr>
          <w:r w:rsidRPr="00A139D9">
            <w:rPr>
              <w:rFonts w:cs="Arial"/>
              <w:i/>
            </w:rPr>
            <w:t xml:space="preserve">Bystyret ber rådmannen i samarbeid med Sandnes Eiendomsselskap KF om å forberede søknad til Kulturdepartementet om forhåndsgodkjenning og tilskuddsmidler, herunder både ekstra tilskudd fra anleggspolitiske programmidler for konkurransebasseng med </w:t>
          </w:r>
          <w:r w:rsidRPr="00A139D9">
            <w:rPr>
              <w:rFonts w:cs="Arial"/>
              <w:i/>
            </w:rPr>
            <w:lastRenderedPageBreak/>
            <w:t>tribuner og pressområdemidler med +15% til prosjektet dersom de skulle bli omgjort til søknadsbaserte.</w:t>
          </w:r>
        </w:p>
      </w:sdtContent>
    </w:sdt>
    <w:p w:rsidR="00A139D9" w:rsidRDefault="00A139D9" w:rsidP="00B30221">
      <w:pPr>
        <w:rPr>
          <w:sz w:val="24"/>
          <w:szCs w:val="24"/>
        </w:rPr>
      </w:pPr>
    </w:p>
    <w:p w:rsidR="00720FD8" w:rsidRPr="002111DA" w:rsidRDefault="00A139D9" w:rsidP="00B30221">
      <w:pPr>
        <w:rPr>
          <w:sz w:val="24"/>
          <w:szCs w:val="24"/>
        </w:rPr>
      </w:pPr>
      <w:r>
        <w:rPr>
          <w:sz w:val="24"/>
          <w:szCs w:val="24"/>
        </w:rPr>
        <w:t xml:space="preserve">Som det fremgår av vedtaket </w:t>
      </w:r>
      <w:r w:rsidR="00612E6B" w:rsidRPr="002111DA">
        <w:rPr>
          <w:sz w:val="24"/>
          <w:szCs w:val="24"/>
        </w:rPr>
        <w:t>sk</w:t>
      </w:r>
      <w:r w:rsidR="00E00EF6">
        <w:rPr>
          <w:sz w:val="24"/>
          <w:szCs w:val="24"/>
        </w:rPr>
        <w:t xml:space="preserve">al </w:t>
      </w:r>
      <w:r>
        <w:rPr>
          <w:sz w:val="24"/>
          <w:szCs w:val="24"/>
        </w:rPr>
        <w:t xml:space="preserve">det nå </w:t>
      </w:r>
      <w:r w:rsidR="00E00EF6">
        <w:rPr>
          <w:sz w:val="24"/>
          <w:szCs w:val="24"/>
        </w:rPr>
        <w:t>bygges 2 varmtvannsbasseng</w:t>
      </w:r>
      <w:r w:rsidR="00612E6B" w:rsidRPr="002111DA">
        <w:rPr>
          <w:sz w:val="24"/>
          <w:szCs w:val="24"/>
        </w:rPr>
        <w:t xml:space="preserve"> og tribune </w:t>
      </w:r>
      <w:r w:rsidR="00E00EF6">
        <w:rPr>
          <w:sz w:val="24"/>
          <w:szCs w:val="24"/>
        </w:rPr>
        <w:t>med plass til</w:t>
      </w:r>
      <w:r w:rsidR="00612E6B" w:rsidRPr="002111DA">
        <w:rPr>
          <w:sz w:val="24"/>
          <w:szCs w:val="24"/>
        </w:rPr>
        <w:t xml:space="preserve"> 250 tilskuere. Det ble videre vedtatt at svømmehallen sk</w:t>
      </w:r>
      <w:r w:rsidR="009272DA">
        <w:rPr>
          <w:sz w:val="24"/>
          <w:szCs w:val="24"/>
        </w:rPr>
        <w:t>al</w:t>
      </w:r>
      <w:r w:rsidR="00612E6B" w:rsidRPr="002111DA">
        <w:rPr>
          <w:sz w:val="24"/>
          <w:szCs w:val="24"/>
        </w:rPr>
        <w:t xml:space="preserve"> ferdigstilles så fort som </w:t>
      </w:r>
      <w:r w:rsidR="009272DA">
        <w:rPr>
          <w:sz w:val="24"/>
          <w:szCs w:val="24"/>
        </w:rPr>
        <w:t xml:space="preserve">praktisk </w:t>
      </w:r>
      <w:r w:rsidR="00612E6B" w:rsidRPr="002111DA">
        <w:rPr>
          <w:sz w:val="24"/>
          <w:szCs w:val="24"/>
        </w:rPr>
        <w:t xml:space="preserve">mulig. </w:t>
      </w:r>
      <w:r w:rsidR="00674C2D">
        <w:rPr>
          <w:sz w:val="24"/>
          <w:szCs w:val="24"/>
        </w:rPr>
        <w:t xml:space="preserve">Fra diskusjonen i bystyret trekkes det også fram at bredden minimum må være 20,5 meter, helst 21,0 meter. Videre ble det nevnt at det til kommunen er komt innspill til garderobeutforming fra Sandnes invandrerråd, disse vil bli oversendt SEKF. </w:t>
      </w:r>
    </w:p>
    <w:p w:rsidR="00A139D9" w:rsidRDefault="00A139D9" w:rsidP="00B30221">
      <w:pPr>
        <w:rPr>
          <w:b/>
          <w:sz w:val="24"/>
          <w:szCs w:val="24"/>
        </w:rPr>
      </w:pPr>
    </w:p>
    <w:p w:rsidR="00612E6B" w:rsidRPr="002111DA" w:rsidRDefault="00612E6B" w:rsidP="00B30221">
      <w:pPr>
        <w:rPr>
          <w:b/>
          <w:sz w:val="24"/>
          <w:szCs w:val="24"/>
        </w:rPr>
      </w:pPr>
      <w:r w:rsidRPr="002111DA">
        <w:rPr>
          <w:b/>
          <w:sz w:val="24"/>
          <w:szCs w:val="24"/>
        </w:rPr>
        <w:t>Areal</w:t>
      </w:r>
    </w:p>
    <w:p w:rsidR="00E00EF6" w:rsidRDefault="00612E6B" w:rsidP="00B30221">
      <w:pPr>
        <w:rPr>
          <w:sz w:val="24"/>
          <w:szCs w:val="24"/>
        </w:rPr>
      </w:pPr>
      <w:r w:rsidRPr="002111DA">
        <w:rPr>
          <w:sz w:val="24"/>
          <w:szCs w:val="24"/>
        </w:rPr>
        <w:t>N</w:t>
      </w:r>
      <w:r w:rsidR="002111DA">
        <w:rPr>
          <w:sz w:val="24"/>
          <w:szCs w:val="24"/>
        </w:rPr>
        <w:t xml:space="preserve">ytt arealoppsett blir som </w:t>
      </w:r>
      <w:r w:rsidR="00E00EF6">
        <w:rPr>
          <w:sz w:val="24"/>
          <w:szCs w:val="24"/>
        </w:rPr>
        <w:t xml:space="preserve">vist i sak 77-16, men med et </w:t>
      </w:r>
      <w:r w:rsidRPr="002111DA">
        <w:rPr>
          <w:sz w:val="24"/>
          <w:szCs w:val="24"/>
        </w:rPr>
        <w:t xml:space="preserve">tillegg </w:t>
      </w:r>
      <w:r w:rsidR="00E00EF6">
        <w:rPr>
          <w:sz w:val="24"/>
          <w:szCs w:val="24"/>
        </w:rPr>
        <w:t>for areal til varmtvannsbasseng og tribune.</w:t>
      </w:r>
    </w:p>
    <w:tbl>
      <w:tblPr>
        <w:tblStyle w:val="Tabellrutenett"/>
        <w:tblW w:w="0" w:type="auto"/>
        <w:tblLook w:val="04A0" w:firstRow="1" w:lastRow="0" w:firstColumn="1" w:lastColumn="0" w:noHBand="0" w:noVBand="1"/>
      </w:tblPr>
      <w:tblGrid>
        <w:gridCol w:w="4531"/>
        <w:gridCol w:w="4531"/>
      </w:tblGrid>
      <w:tr w:rsidR="00E00EF6" w:rsidTr="00F03293">
        <w:tc>
          <w:tcPr>
            <w:tcW w:w="4531" w:type="dxa"/>
            <w:shd w:val="clear" w:color="auto" w:fill="FFC000"/>
          </w:tcPr>
          <w:p w:rsidR="00E00EF6" w:rsidRDefault="00E00EF6" w:rsidP="00B30221">
            <w:pPr>
              <w:rPr>
                <w:sz w:val="24"/>
                <w:szCs w:val="24"/>
              </w:rPr>
            </w:pPr>
            <w:r>
              <w:rPr>
                <w:sz w:val="24"/>
                <w:szCs w:val="24"/>
              </w:rPr>
              <w:t>Funksjon</w:t>
            </w:r>
          </w:p>
        </w:tc>
        <w:tc>
          <w:tcPr>
            <w:tcW w:w="4531" w:type="dxa"/>
            <w:shd w:val="clear" w:color="auto" w:fill="FFC000"/>
          </w:tcPr>
          <w:p w:rsidR="00E00EF6" w:rsidRDefault="00E00EF6" w:rsidP="00B30221">
            <w:pPr>
              <w:rPr>
                <w:sz w:val="24"/>
                <w:szCs w:val="24"/>
              </w:rPr>
            </w:pPr>
            <w:r>
              <w:rPr>
                <w:sz w:val="24"/>
                <w:szCs w:val="24"/>
              </w:rPr>
              <w:t>areal</w:t>
            </w:r>
          </w:p>
        </w:tc>
      </w:tr>
      <w:tr w:rsidR="00E00EF6" w:rsidTr="00E00EF6">
        <w:tc>
          <w:tcPr>
            <w:tcW w:w="4531" w:type="dxa"/>
          </w:tcPr>
          <w:p w:rsidR="00E00EF6" w:rsidRDefault="00E00EF6" w:rsidP="00B30221">
            <w:pPr>
              <w:rPr>
                <w:sz w:val="24"/>
                <w:szCs w:val="24"/>
              </w:rPr>
            </w:pPr>
            <w:r>
              <w:rPr>
                <w:sz w:val="24"/>
                <w:szCs w:val="24"/>
              </w:rPr>
              <w:t>Romprogram fra sak 77-16</w:t>
            </w:r>
          </w:p>
        </w:tc>
        <w:tc>
          <w:tcPr>
            <w:tcW w:w="4531" w:type="dxa"/>
          </w:tcPr>
          <w:p w:rsidR="00E00EF6" w:rsidRDefault="00E00EF6" w:rsidP="00B30221">
            <w:pPr>
              <w:rPr>
                <w:sz w:val="24"/>
                <w:szCs w:val="24"/>
              </w:rPr>
            </w:pPr>
            <w:r>
              <w:rPr>
                <w:sz w:val="24"/>
                <w:szCs w:val="24"/>
              </w:rPr>
              <w:t>3280kvm</w:t>
            </w:r>
          </w:p>
        </w:tc>
      </w:tr>
      <w:tr w:rsidR="00E00EF6" w:rsidTr="00E00EF6">
        <w:tc>
          <w:tcPr>
            <w:tcW w:w="4531" w:type="dxa"/>
          </w:tcPr>
          <w:p w:rsidR="00E00EF6" w:rsidRDefault="00EA7F22" w:rsidP="00B30221">
            <w:pPr>
              <w:rPr>
                <w:sz w:val="24"/>
                <w:szCs w:val="24"/>
              </w:rPr>
            </w:pPr>
            <w:r>
              <w:rPr>
                <w:sz w:val="24"/>
                <w:szCs w:val="24"/>
              </w:rPr>
              <w:t>Tribune med plass til 250 tilskuere</w:t>
            </w:r>
          </w:p>
        </w:tc>
        <w:tc>
          <w:tcPr>
            <w:tcW w:w="4531" w:type="dxa"/>
          </w:tcPr>
          <w:p w:rsidR="00E00EF6" w:rsidRDefault="00EA7F22" w:rsidP="00EA7F22">
            <w:pPr>
              <w:rPr>
                <w:sz w:val="24"/>
                <w:szCs w:val="24"/>
              </w:rPr>
            </w:pPr>
            <w:r>
              <w:rPr>
                <w:sz w:val="24"/>
                <w:szCs w:val="24"/>
              </w:rPr>
              <w:t>200 kvm</w:t>
            </w:r>
          </w:p>
        </w:tc>
      </w:tr>
      <w:tr w:rsidR="00E00EF6" w:rsidTr="00E00EF6">
        <w:tc>
          <w:tcPr>
            <w:tcW w:w="4531" w:type="dxa"/>
          </w:tcPr>
          <w:p w:rsidR="00E00EF6" w:rsidRDefault="00EA7F22" w:rsidP="00B30221">
            <w:pPr>
              <w:rPr>
                <w:sz w:val="24"/>
                <w:szCs w:val="24"/>
              </w:rPr>
            </w:pPr>
            <w:r>
              <w:rPr>
                <w:sz w:val="24"/>
                <w:szCs w:val="24"/>
              </w:rPr>
              <w:t>Varmtvannsbasseng nr. 2</w:t>
            </w:r>
          </w:p>
        </w:tc>
        <w:tc>
          <w:tcPr>
            <w:tcW w:w="4531" w:type="dxa"/>
          </w:tcPr>
          <w:p w:rsidR="00E00EF6" w:rsidRDefault="00EA7F22" w:rsidP="00B30221">
            <w:pPr>
              <w:rPr>
                <w:sz w:val="24"/>
                <w:szCs w:val="24"/>
              </w:rPr>
            </w:pPr>
            <w:r>
              <w:rPr>
                <w:sz w:val="24"/>
                <w:szCs w:val="24"/>
              </w:rPr>
              <w:t>240 kvm</w:t>
            </w:r>
          </w:p>
        </w:tc>
      </w:tr>
      <w:tr w:rsidR="00EA7F22" w:rsidTr="00E00EF6">
        <w:tc>
          <w:tcPr>
            <w:tcW w:w="4531" w:type="dxa"/>
          </w:tcPr>
          <w:p w:rsidR="00EA7F22" w:rsidRDefault="00EA7F22" w:rsidP="00B30221">
            <w:pPr>
              <w:rPr>
                <w:sz w:val="24"/>
                <w:szCs w:val="24"/>
              </w:rPr>
            </w:pPr>
            <w:r>
              <w:rPr>
                <w:sz w:val="24"/>
                <w:szCs w:val="24"/>
              </w:rPr>
              <w:t>Totalt areal</w:t>
            </w:r>
          </w:p>
        </w:tc>
        <w:tc>
          <w:tcPr>
            <w:tcW w:w="4531" w:type="dxa"/>
          </w:tcPr>
          <w:p w:rsidR="00EA7F22" w:rsidRDefault="00EA7F22" w:rsidP="00B30221">
            <w:pPr>
              <w:rPr>
                <w:sz w:val="24"/>
                <w:szCs w:val="24"/>
              </w:rPr>
            </w:pPr>
            <w:r>
              <w:rPr>
                <w:sz w:val="24"/>
                <w:szCs w:val="24"/>
              </w:rPr>
              <w:t>3 720 kvm</w:t>
            </w:r>
          </w:p>
        </w:tc>
      </w:tr>
    </w:tbl>
    <w:p w:rsidR="00E00EF6" w:rsidRDefault="00E00EF6" w:rsidP="00B30221">
      <w:pPr>
        <w:rPr>
          <w:sz w:val="24"/>
          <w:szCs w:val="24"/>
        </w:rPr>
      </w:pPr>
    </w:p>
    <w:p w:rsidR="00612E6B" w:rsidRDefault="002111DA" w:rsidP="00B30221">
      <w:pPr>
        <w:rPr>
          <w:sz w:val="24"/>
          <w:szCs w:val="24"/>
        </w:rPr>
      </w:pPr>
      <w:r w:rsidRPr="00EA7F22">
        <w:rPr>
          <w:sz w:val="24"/>
          <w:szCs w:val="24"/>
        </w:rPr>
        <w:t xml:space="preserve">Bassenget blir et konkurransebasseng, slik at arealer </w:t>
      </w:r>
      <w:r w:rsidR="00A139D9">
        <w:rPr>
          <w:sz w:val="24"/>
          <w:szCs w:val="24"/>
        </w:rPr>
        <w:t xml:space="preserve">også </w:t>
      </w:r>
      <w:r w:rsidRPr="00EA7F22">
        <w:rPr>
          <w:sz w:val="24"/>
          <w:szCs w:val="24"/>
        </w:rPr>
        <w:t>for tidtaking</w:t>
      </w:r>
      <w:r w:rsidR="00A139D9">
        <w:rPr>
          <w:sz w:val="24"/>
          <w:szCs w:val="24"/>
        </w:rPr>
        <w:t>,</w:t>
      </w:r>
      <w:r w:rsidRPr="00EA7F22">
        <w:rPr>
          <w:sz w:val="24"/>
          <w:szCs w:val="24"/>
        </w:rPr>
        <w:t xml:space="preserve"> funksjonærer og dommer må legges inn. Dette er mindre arealer som ligger inne i kalkylen</w:t>
      </w:r>
      <w:r w:rsidR="00EA7F22">
        <w:rPr>
          <w:sz w:val="24"/>
          <w:szCs w:val="24"/>
        </w:rPr>
        <w:t>, men som vil kunne gi noen mindre justeringer i arealoppsettet</w:t>
      </w:r>
      <w:r w:rsidRPr="00EA7F22">
        <w:rPr>
          <w:sz w:val="24"/>
          <w:szCs w:val="24"/>
        </w:rPr>
        <w:t>.</w:t>
      </w:r>
    </w:p>
    <w:p w:rsidR="002111DA" w:rsidRPr="002111DA" w:rsidRDefault="002111DA" w:rsidP="00B30221">
      <w:pPr>
        <w:rPr>
          <w:b/>
          <w:sz w:val="24"/>
          <w:szCs w:val="24"/>
        </w:rPr>
      </w:pPr>
      <w:r w:rsidRPr="002111DA">
        <w:rPr>
          <w:b/>
          <w:sz w:val="24"/>
          <w:szCs w:val="24"/>
        </w:rPr>
        <w:t>Kostnader</w:t>
      </w:r>
    </w:p>
    <w:p w:rsidR="00431A34" w:rsidRPr="0095344A" w:rsidRDefault="002111DA" w:rsidP="00B30221">
      <w:pPr>
        <w:rPr>
          <w:sz w:val="24"/>
          <w:szCs w:val="24"/>
        </w:rPr>
      </w:pPr>
      <w:r>
        <w:rPr>
          <w:sz w:val="24"/>
          <w:szCs w:val="24"/>
        </w:rPr>
        <w:t>Kostnader med de forskjellige alternativene ble belyst i styresak 77</w:t>
      </w:r>
      <w:r w:rsidR="00EA7F22">
        <w:rPr>
          <w:sz w:val="24"/>
          <w:szCs w:val="24"/>
        </w:rPr>
        <w:t>-1</w:t>
      </w:r>
      <w:r>
        <w:rPr>
          <w:sz w:val="24"/>
          <w:szCs w:val="24"/>
        </w:rPr>
        <w:t>6. Omfangsjusteringen medfører at totalrammene for budsjettet justeres opp til 211 mill</w:t>
      </w:r>
      <w:r w:rsidR="00EA7F22">
        <w:rPr>
          <w:sz w:val="24"/>
          <w:szCs w:val="24"/>
        </w:rPr>
        <w:t>.</w:t>
      </w:r>
      <w:r>
        <w:rPr>
          <w:sz w:val="24"/>
          <w:szCs w:val="24"/>
        </w:rPr>
        <w:t xml:space="preserve"> kr.</w:t>
      </w:r>
      <w:r w:rsidR="00EA7F22">
        <w:rPr>
          <w:sz w:val="24"/>
          <w:szCs w:val="24"/>
        </w:rPr>
        <w:t xml:space="preserve"> </w:t>
      </w:r>
      <w:r w:rsidR="00A139D9">
        <w:rPr>
          <w:sz w:val="24"/>
          <w:szCs w:val="24"/>
        </w:rPr>
        <w:t>i</w:t>
      </w:r>
      <w:r w:rsidR="00EA7F22">
        <w:rPr>
          <w:sz w:val="24"/>
          <w:szCs w:val="24"/>
        </w:rPr>
        <w:t xml:space="preserve"> henhold til alternativ 4 i </w:t>
      </w:r>
      <w:r w:rsidR="009272DA">
        <w:rPr>
          <w:sz w:val="24"/>
          <w:szCs w:val="24"/>
        </w:rPr>
        <w:t xml:space="preserve">SEKF </w:t>
      </w:r>
      <w:r w:rsidR="00EA7F22">
        <w:rPr>
          <w:sz w:val="24"/>
          <w:szCs w:val="24"/>
        </w:rPr>
        <w:t>sak 77-16</w:t>
      </w:r>
      <w:r w:rsidR="00A139D9">
        <w:rPr>
          <w:sz w:val="24"/>
          <w:szCs w:val="24"/>
        </w:rPr>
        <w:t xml:space="preserve"> samt i bystyresak 74/16</w:t>
      </w:r>
      <w:r w:rsidR="00EA7F22">
        <w:rPr>
          <w:sz w:val="24"/>
          <w:szCs w:val="24"/>
        </w:rPr>
        <w:t>.</w:t>
      </w:r>
    </w:p>
    <w:p w:rsidR="00A139D9" w:rsidRDefault="00A139D9" w:rsidP="00B30221">
      <w:pPr>
        <w:rPr>
          <w:b/>
          <w:sz w:val="28"/>
          <w:szCs w:val="28"/>
          <w:u w:val="single"/>
        </w:rPr>
      </w:pPr>
    </w:p>
    <w:p w:rsidR="0095344A" w:rsidRPr="0095344A" w:rsidRDefault="00720FD8" w:rsidP="00B30221">
      <w:pPr>
        <w:rPr>
          <w:b/>
          <w:sz w:val="28"/>
          <w:szCs w:val="28"/>
          <w:u w:val="single"/>
        </w:rPr>
      </w:pPr>
      <w:r w:rsidRPr="00720FD8">
        <w:rPr>
          <w:b/>
          <w:sz w:val="28"/>
          <w:szCs w:val="28"/>
          <w:u w:val="single"/>
        </w:rPr>
        <w:t>Vurderinger:</w:t>
      </w:r>
    </w:p>
    <w:p w:rsidR="00720FD8" w:rsidRPr="00EC2C60" w:rsidRDefault="00254D64" w:rsidP="00B30221">
      <w:pPr>
        <w:rPr>
          <w:sz w:val="24"/>
          <w:szCs w:val="24"/>
        </w:rPr>
      </w:pPr>
      <w:r w:rsidRPr="00EC2C60">
        <w:rPr>
          <w:sz w:val="24"/>
          <w:szCs w:val="24"/>
        </w:rPr>
        <w:t xml:space="preserve">Bystyret ønsker svømmehallen ferdig så fort som </w:t>
      </w:r>
      <w:r w:rsidR="00A139D9">
        <w:rPr>
          <w:sz w:val="24"/>
          <w:szCs w:val="24"/>
        </w:rPr>
        <w:t xml:space="preserve">praktisk </w:t>
      </w:r>
      <w:r w:rsidRPr="00EC2C60">
        <w:rPr>
          <w:sz w:val="24"/>
          <w:szCs w:val="24"/>
        </w:rPr>
        <w:t xml:space="preserve">mulig. Fremdriften ble vurdert i forbindelse med </w:t>
      </w:r>
      <w:r w:rsidR="009272DA">
        <w:rPr>
          <w:sz w:val="24"/>
          <w:szCs w:val="24"/>
        </w:rPr>
        <w:t xml:space="preserve">SEKF sak </w:t>
      </w:r>
      <w:r w:rsidRPr="00EC2C60">
        <w:rPr>
          <w:sz w:val="24"/>
          <w:szCs w:val="24"/>
        </w:rPr>
        <w:t>77</w:t>
      </w:r>
      <w:r w:rsidR="00EA7F22">
        <w:rPr>
          <w:sz w:val="24"/>
          <w:szCs w:val="24"/>
        </w:rPr>
        <w:t>-</w:t>
      </w:r>
      <w:r w:rsidRPr="00EC2C60">
        <w:rPr>
          <w:sz w:val="24"/>
          <w:szCs w:val="24"/>
        </w:rPr>
        <w:t>16. De</w:t>
      </w:r>
      <w:r w:rsidR="00EA7F22">
        <w:rPr>
          <w:sz w:val="24"/>
          <w:szCs w:val="24"/>
        </w:rPr>
        <w:t>r</w:t>
      </w:r>
      <w:r w:rsidRPr="00EC2C60">
        <w:rPr>
          <w:sz w:val="24"/>
          <w:szCs w:val="24"/>
        </w:rPr>
        <w:t xml:space="preserve"> ble en ferdigstilling i mai 2019 </w:t>
      </w:r>
      <w:r w:rsidR="00EA7F22">
        <w:rPr>
          <w:sz w:val="24"/>
          <w:szCs w:val="24"/>
        </w:rPr>
        <w:t xml:space="preserve">synliggjort som gjennomførbar framdrift i prosjektet og også </w:t>
      </w:r>
      <w:r w:rsidRPr="00EC2C60">
        <w:rPr>
          <w:sz w:val="24"/>
          <w:szCs w:val="24"/>
        </w:rPr>
        <w:t>vedtatt</w:t>
      </w:r>
      <w:r w:rsidR="00EA7F22">
        <w:rPr>
          <w:sz w:val="24"/>
          <w:szCs w:val="24"/>
        </w:rPr>
        <w:t xml:space="preserve"> i saken</w:t>
      </w:r>
      <w:r w:rsidRPr="00EC2C60">
        <w:rPr>
          <w:sz w:val="24"/>
          <w:szCs w:val="24"/>
        </w:rPr>
        <w:t xml:space="preserve">. Det </w:t>
      </w:r>
      <w:r w:rsidR="00EA7F22">
        <w:rPr>
          <w:sz w:val="24"/>
          <w:szCs w:val="24"/>
        </w:rPr>
        <w:t>er gjort vurderinger på om en kortere byggetid er gjennomførbar, men en mener dette vil gi for stor risiko ift. å sikre et godt byggverk samtidig som det kan medføre økte kostnader. Av den grunn</w:t>
      </w:r>
      <w:r w:rsidRPr="00EC2C60">
        <w:rPr>
          <w:sz w:val="24"/>
          <w:szCs w:val="24"/>
        </w:rPr>
        <w:t xml:space="preserve"> anbefales </w:t>
      </w:r>
      <w:r w:rsidR="00EA7F22">
        <w:rPr>
          <w:sz w:val="24"/>
          <w:szCs w:val="24"/>
        </w:rPr>
        <w:t xml:space="preserve">det </w:t>
      </w:r>
      <w:r w:rsidRPr="00EC2C60">
        <w:rPr>
          <w:sz w:val="24"/>
          <w:szCs w:val="24"/>
        </w:rPr>
        <w:t>at vedta</w:t>
      </w:r>
      <w:r w:rsidR="00EA7F22">
        <w:rPr>
          <w:sz w:val="24"/>
          <w:szCs w:val="24"/>
        </w:rPr>
        <w:t xml:space="preserve">tt framdriftsplan i styresak 77-16 </w:t>
      </w:r>
      <w:r w:rsidRPr="00EC2C60">
        <w:rPr>
          <w:sz w:val="24"/>
          <w:szCs w:val="24"/>
        </w:rPr>
        <w:t>videreføres</w:t>
      </w:r>
      <w:r w:rsidR="0055797F">
        <w:rPr>
          <w:sz w:val="24"/>
          <w:szCs w:val="24"/>
        </w:rPr>
        <w:t xml:space="preserve"> mens det i prosjekteringsfasen gjøres fortløpende vurderinger av om en kan korte ned byggetiden noe</w:t>
      </w:r>
      <w:r w:rsidRPr="00EC2C60">
        <w:rPr>
          <w:sz w:val="24"/>
          <w:szCs w:val="24"/>
        </w:rPr>
        <w:t>.</w:t>
      </w:r>
    </w:p>
    <w:p w:rsidR="0068300B" w:rsidRPr="0034412E" w:rsidRDefault="000835D0" w:rsidP="005A4DBB">
      <w:pPr>
        <w:rPr>
          <w:b/>
          <w:sz w:val="24"/>
          <w:szCs w:val="24"/>
        </w:rPr>
      </w:pPr>
      <w:r w:rsidRPr="00156569">
        <w:rPr>
          <w:b/>
          <w:sz w:val="28"/>
          <w:szCs w:val="28"/>
          <w:u w:val="single"/>
        </w:rPr>
        <w:lastRenderedPageBreak/>
        <w:t>Forslag til vedtak</w:t>
      </w:r>
      <w:r w:rsidRPr="00156569">
        <w:rPr>
          <w:b/>
          <w:sz w:val="28"/>
          <w:szCs w:val="28"/>
        </w:rPr>
        <w:t>:</w:t>
      </w:r>
    </w:p>
    <w:p w:rsidR="006908BF" w:rsidRPr="00EC2C60" w:rsidRDefault="0055797F" w:rsidP="00E72801">
      <w:pPr>
        <w:pStyle w:val="Listeavsnitt"/>
        <w:numPr>
          <w:ilvl w:val="0"/>
          <w:numId w:val="4"/>
        </w:numPr>
        <w:rPr>
          <w:rFonts w:cs="Times New Roman"/>
          <w:sz w:val="24"/>
          <w:szCs w:val="24"/>
        </w:rPr>
      </w:pPr>
      <w:r>
        <w:rPr>
          <w:rFonts w:cs="Times New Roman"/>
          <w:sz w:val="24"/>
          <w:szCs w:val="24"/>
        </w:rPr>
        <w:t xml:space="preserve">Romprogram på 3 720 kvm </w:t>
      </w:r>
      <w:r w:rsidR="00254D64" w:rsidRPr="00EC2C60">
        <w:rPr>
          <w:rFonts w:cs="Times New Roman"/>
          <w:sz w:val="24"/>
          <w:szCs w:val="24"/>
        </w:rPr>
        <w:t>godkjennes.</w:t>
      </w:r>
      <w:r w:rsidR="00A139D9">
        <w:rPr>
          <w:rFonts w:cs="Times New Roman"/>
          <w:sz w:val="24"/>
          <w:szCs w:val="24"/>
        </w:rPr>
        <w:t xml:space="preserve"> Dette inkluderer også areal til varmtvannbasseng nr 2 og tribune.</w:t>
      </w:r>
    </w:p>
    <w:p w:rsidR="00254D64" w:rsidRPr="00EC2C60" w:rsidRDefault="0055797F" w:rsidP="00E72801">
      <w:pPr>
        <w:pStyle w:val="Listeavsnitt"/>
        <w:numPr>
          <w:ilvl w:val="0"/>
          <w:numId w:val="4"/>
        </w:numPr>
        <w:rPr>
          <w:rFonts w:cs="Times New Roman"/>
          <w:sz w:val="24"/>
          <w:szCs w:val="24"/>
        </w:rPr>
      </w:pPr>
      <w:r>
        <w:rPr>
          <w:rFonts w:cs="Times New Roman"/>
          <w:sz w:val="24"/>
          <w:szCs w:val="24"/>
        </w:rPr>
        <w:t xml:space="preserve">Budsjettramme for </w:t>
      </w:r>
      <w:r w:rsidR="00254D64" w:rsidRPr="00EC2C60">
        <w:rPr>
          <w:rFonts w:cs="Times New Roman"/>
          <w:sz w:val="24"/>
          <w:szCs w:val="24"/>
        </w:rPr>
        <w:t>prosjektet justeres til 211 mill</w:t>
      </w:r>
      <w:r>
        <w:rPr>
          <w:rFonts w:cs="Times New Roman"/>
          <w:sz w:val="24"/>
          <w:szCs w:val="24"/>
        </w:rPr>
        <w:t>.</w:t>
      </w:r>
      <w:r w:rsidR="00254D64" w:rsidRPr="00EC2C60">
        <w:rPr>
          <w:rFonts w:cs="Times New Roman"/>
          <w:sz w:val="24"/>
          <w:szCs w:val="24"/>
        </w:rPr>
        <w:t xml:space="preserve"> kr i henholdt</w:t>
      </w:r>
      <w:r w:rsidR="00735533">
        <w:rPr>
          <w:rFonts w:cs="Times New Roman"/>
          <w:sz w:val="24"/>
          <w:szCs w:val="24"/>
        </w:rPr>
        <w:t xml:space="preserve"> t</w:t>
      </w:r>
      <w:r w:rsidR="00254D64" w:rsidRPr="00EC2C60">
        <w:rPr>
          <w:rFonts w:cs="Times New Roman"/>
          <w:sz w:val="24"/>
          <w:szCs w:val="24"/>
        </w:rPr>
        <w:t>il vedtak i bystyresak 74/16.</w:t>
      </w:r>
    </w:p>
    <w:p w:rsidR="006908BF" w:rsidRDefault="00580F96" w:rsidP="00847CCF">
      <w:pPr>
        <w:pStyle w:val="Listeavsnitt"/>
        <w:numPr>
          <w:ilvl w:val="0"/>
          <w:numId w:val="4"/>
        </w:numPr>
        <w:rPr>
          <w:rFonts w:cs="Times New Roman"/>
          <w:sz w:val="24"/>
          <w:szCs w:val="24"/>
        </w:rPr>
      </w:pPr>
      <w:r>
        <w:rPr>
          <w:rFonts w:cs="Times New Roman"/>
          <w:sz w:val="24"/>
          <w:szCs w:val="24"/>
        </w:rPr>
        <w:t xml:space="preserve">Gjennomføring av prosjektet styres etter en fremdrift med ferdigstilling innen mai 2019. Dersom det viser seg praktisk mulig og uten økonomisk forseringskonsekvens kan prosjektet ferdigstilles tidligere. </w:t>
      </w:r>
    </w:p>
    <w:p w:rsidR="0055797F" w:rsidRPr="0055797F" w:rsidRDefault="0055797F" w:rsidP="0055797F">
      <w:pPr>
        <w:pStyle w:val="Listeavsnitt"/>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EC2C60">
        <w:rPr>
          <w:rFonts w:cs="Times New Roman"/>
          <w:sz w:val="24"/>
          <w:szCs w:val="24"/>
        </w:rPr>
        <w:t>2</w:t>
      </w:r>
      <w:r w:rsidR="00580F96">
        <w:rPr>
          <w:rFonts w:cs="Times New Roman"/>
          <w:sz w:val="24"/>
          <w:szCs w:val="24"/>
        </w:rPr>
        <w:t>3</w:t>
      </w:r>
      <w:r w:rsidR="00EC2C60">
        <w:rPr>
          <w:rFonts w:cs="Times New Roman"/>
          <w:sz w:val="24"/>
          <w:szCs w:val="24"/>
        </w:rPr>
        <w:t>.06.2016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4B" w:rsidRPr="00083A4B" w:rsidRDefault="00083A4B" w:rsidP="00083A4B">
    <w:pPr>
      <w:pStyle w:val="Bunntekst"/>
      <w:ind w:firstLine="4248"/>
      <w:rPr>
        <w:sz w:val="24"/>
        <w:szCs w:val="24"/>
      </w:rPr>
    </w:pPr>
    <w:r>
      <w:rPr>
        <w:noProof/>
        <w:color w:val="4F81BD" w:themeColor="accent1"/>
      </w:rPr>
      <mc:AlternateContent>
        <mc:Choice Requires="wps">
          <w:drawing>
            <wp:anchor distT="0" distB="0" distL="114300" distR="114300" simplePos="0" relativeHeight="251659264" behindDoc="0" locked="0" layoutInCell="1" allowOverlap="1" wp14:anchorId="6A264A29" wp14:editId="59F7FFE7">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F4C0F5"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083A4B">
      <w:rPr>
        <w:sz w:val="24"/>
        <w:szCs w:val="24"/>
      </w:rPr>
      <w:fldChar w:fldCharType="begin"/>
    </w:r>
    <w:r w:rsidRPr="00083A4B">
      <w:rPr>
        <w:sz w:val="24"/>
        <w:szCs w:val="24"/>
      </w:rPr>
      <w:instrText>PAGE    \* MERGEFORMAT</w:instrText>
    </w:r>
    <w:r w:rsidRPr="00083A4B">
      <w:rPr>
        <w:sz w:val="24"/>
        <w:szCs w:val="24"/>
      </w:rPr>
      <w:fldChar w:fldCharType="separate"/>
    </w:r>
    <w:r w:rsidR="00E21342" w:rsidRPr="00E21342">
      <w:rPr>
        <w:rFonts w:asciiTheme="majorHAnsi" w:eastAsiaTheme="majorEastAsia" w:hAnsiTheme="majorHAnsi" w:cstheme="majorBidi"/>
        <w:noProof/>
        <w:sz w:val="24"/>
        <w:szCs w:val="24"/>
      </w:rPr>
      <w:t>2</w:t>
    </w:r>
    <w:r w:rsidRPr="00083A4B">
      <w:rPr>
        <w:rFonts w:asciiTheme="majorHAnsi" w:eastAsiaTheme="majorEastAsia" w:hAnsiTheme="majorHAnsi" w:cstheme="majorBid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96743E"/>
    <w:multiLevelType w:val="hybridMultilevel"/>
    <w:tmpl w:val="5CA6BF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83A4B"/>
    <w:rsid w:val="00097712"/>
    <w:rsid w:val="000B30FA"/>
    <w:rsid w:val="000B642B"/>
    <w:rsid w:val="001269B0"/>
    <w:rsid w:val="00135883"/>
    <w:rsid w:val="00156569"/>
    <w:rsid w:val="001870CE"/>
    <w:rsid w:val="00190A2F"/>
    <w:rsid w:val="00196F0B"/>
    <w:rsid w:val="001E2546"/>
    <w:rsid w:val="00206A8B"/>
    <w:rsid w:val="002111DA"/>
    <w:rsid w:val="00254D64"/>
    <w:rsid w:val="00263933"/>
    <w:rsid w:val="00265A6A"/>
    <w:rsid w:val="002A65B8"/>
    <w:rsid w:val="002A7CA1"/>
    <w:rsid w:val="0034412E"/>
    <w:rsid w:val="003463D3"/>
    <w:rsid w:val="003931F1"/>
    <w:rsid w:val="003B2054"/>
    <w:rsid w:val="003E1121"/>
    <w:rsid w:val="00425C04"/>
    <w:rsid w:val="00431A34"/>
    <w:rsid w:val="00487D79"/>
    <w:rsid w:val="004C093A"/>
    <w:rsid w:val="004E0F9A"/>
    <w:rsid w:val="005139AE"/>
    <w:rsid w:val="0055797F"/>
    <w:rsid w:val="00580F96"/>
    <w:rsid w:val="005A4DBB"/>
    <w:rsid w:val="005F4323"/>
    <w:rsid w:val="00612E6B"/>
    <w:rsid w:val="00627625"/>
    <w:rsid w:val="006428ED"/>
    <w:rsid w:val="00674C2D"/>
    <w:rsid w:val="0067672B"/>
    <w:rsid w:val="0068300B"/>
    <w:rsid w:val="006842E6"/>
    <w:rsid w:val="006908BF"/>
    <w:rsid w:val="006A6C8B"/>
    <w:rsid w:val="006D7117"/>
    <w:rsid w:val="006F078A"/>
    <w:rsid w:val="006F671A"/>
    <w:rsid w:val="006F68CE"/>
    <w:rsid w:val="00720FD8"/>
    <w:rsid w:val="00727BEA"/>
    <w:rsid w:val="00735533"/>
    <w:rsid w:val="00740CC7"/>
    <w:rsid w:val="00781B98"/>
    <w:rsid w:val="00793252"/>
    <w:rsid w:val="007B459C"/>
    <w:rsid w:val="007B58CC"/>
    <w:rsid w:val="007E2845"/>
    <w:rsid w:val="00847DA3"/>
    <w:rsid w:val="008668CB"/>
    <w:rsid w:val="008C1A3D"/>
    <w:rsid w:val="009043C9"/>
    <w:rsid w:val="0091686D"/>
    <w:rsid w:val="00924E79"/>
    <w:rsid w:val="009272DA"/>
    <w:rsid w:val="009435FB"/>
    <w:rsid w:val="00943A83"/>
    <w:rsid w:val="0095344A"/>
    <w:rsid w:val="009679B0"/>
    <w:rsid w:val="009873D1"/>
    <w:rsid w:val="009A2628"/>
    <w:rsid w:val="009C5624"/>
    <w:rsid w:val="009E1F5F"/>
    <w:rsid w:val="00A139D9"/>
    <w:rsid w:val="00A27909"/>
    <w:rsid w:val="00AA60A7"/>
    <w:rsid w:val="00AA7F48"/>
    <w:rsid w:val="00AD3D7A"/>
    <w:rsid w:val="00AF3325"/>
    <w:rsid w:val="00B107B7"/>
    <w:rsid w:val="00B30221"/>
    <w:rsid w:val="00B30CC1"/>
    <w:rsid w:val="00B52A16"/>
    <w:rsid w:val="00B613BA"/>
    <w:rsid w:val="00B67FF5"/>
    <w:rsid w:val="00B7732D"/>
    <w:rsid w:val="00B8482A"/>
    <w:rsid w:val="00BB1A4C"/>
    <w:rsid w:val="00BC664E"/>
    <w:rsid w:val="00C27D11"/>
    <w:rsid w:val="00C470A3"/>
    <w:rsid w:val="00CC5B49"/>
    <w:rsid w:val="00CF4C50"/>
    <w:rsid w:val="00D94E68"/>
    <w:rsid w:val="00DA1F37"/>
    <w:rsid w:val="00DA5991"/>
    <w:rsid w:val="00DE58E6"/>
    <w:rsid w:val="00E00EF6"/>
    <w:rsid w:val="00E21342"/>
    <w:rsid w:val="00E336D5"/>
    <w:rsid w:val="00E35CE6"/>
    <w:rsid w:val="00E35F1D"/>
    <w:rsid w:val="00E51D94"/>
    <w:rsid w:val="00E62959"/>
    <w:rsid w:val="00E72801"/>
    <w:rsid w:val="00E90FB9"/>
    <w:rsid w:val="00EA7F22"/>
    <w:rsid w:val="00EC2C60"/>
    <w:rsid w:val="00F03293"/>
    <w:rsid w:val="00F228E5"/>
    <w:rsid w:val="00F52164"/>
    <w:rsid w:val="00F65156"/>
    <w:rsid w:val="00F93AAF"/>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Topptekst">
    <w:name w:val="header"/>
    <w:basedOn w:val="Normal"/>
    <w:link w:val="TopptekstTegn"/>
    <w:uiPriority w:val="99"/>
    <w:unhideWhenUsed/>
    <w:rsid w:val="00083A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3A4B"/>
  </w:style>
  <w:style w:type="paragraph" w:styleId="Bunntekst">
    <w:name w:val="footer"/>
    <w:basedOn w:val="Normal"/>
    <w:link w:val="BunntekstTegn"/>
    <w:uiPriority w:val="99"/>
    <w:unhideWhenUsed/>
    <w:rsid w:val="00083A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3A4B"/>
  </w:style>
  <w:style w:type="character" w:customStyle="1" w:styleId="ListeavsnittTegn">
    <w:name w:val="Listeavsnitt Tegn"/>
    <w:link w:val="Listeavsnitt"/>
    <w:uiPriority w:val="34"/>
    <w:locked/>
    <w:rsid w:val="00A1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2F0492A654A89A02440F18C792097"/>
        <w:category>
          <w:name w:val="Generelt"/>
          <w:gallery w:val="placeholder"/>
        </w:category>
        <w:types>
          <w:type w:val="bbPlcHdr"/>
        </w:types>
        <w:behaviors>
          <w:behavior w:val="content"/>
        </w:behaviors>
        <w:guid w:val="{5CA2117A-1D3D-44C3-9525-5A26A0CD3096}"/>
      </w:docPartPr>
      <w:docPartBody>
        <w:p w:rsidR="00B91DCB" w:rsidRDefault="00DA1889" w:rsidP="00DA1889">
          <w:pPr>
            <w:pStyle w:val="F462F0492A654A89A02440F18C792097"/>
          </w:pPr>
          <w:r>
            <w:rPr>
              <w:rStyle w:val="Plassholdertekst"/>
            </w:rPr>
            <w:t>Skriv inn forslag til vedtak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89"/>
    <w:rsid w:val="00B91DCB"/>
    <w:rsid w:val="00DA18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A1889"/>
    <w:rPr>
      <w:color w:val="808080"/>
    </w:rPr>
  </w:style>
  <w:style w:type="paragraph" w:customStyle="1" w:styleId="F462F0492A654A89A02440F18C792097">
    <w:name w:val="F462F0492A654A89A02440F18C792097"/>
    <w:rsid w:val="00DA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3EAC-43FE-403D-84FB-076C66E7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3108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2014-05-27T16:55:00Z</cp:lastPrinted>
  <dcterms:created xsi:type="dcterms:W3CDTF">2016-06-23T13:15:00Z</dcterms:created>
  <dcterms:modified xsi:type="dcterms:W3CDTF">2016-06-23T13:15:00Z</dcterms:modified>
</cp:coreProperties>
</file>